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246A4" w:rsidRPr="00063385" w:rsidP="009246A4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>2-1653-2004/2026</w:t>
      </w:r>
    </w:p>
    <w:p w:rsidR="009246A4" w:rsidRPr="00063385" w:rsidP="009246A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Е Н И Е</w:t>
      </w:r>
    </w:p>
    <w:p w:rsidR="009246A4" w:rsidRPr="00063385" w:rsidP="009246A4">
      <w:pPr>
        <w:autoSpaceDN w:val="0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Именем Российской Федерации</w:t>
      </w:r>
    </w:p>
    <w:p w:rsidR="009246A4" w:rsidRPr="00063385" w:rsidP="009246A4">
      <w:pPr>
        <w:autoSpaceDN w:val="0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(резолютивная часть)</w:t>
      </w:r>
    </w:p>
    <w:p w:rsidR="009246A4" w:rsidRPr="00063385" w:rsidP="009246A4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>08 июня 2026 года                                                                              г. Нефтеюганск</w:t>
      </w:r>
    </w:p>
    <w:p w:rsidR="009246A4" w:rsidRPr="00063385" w:rsidP="009246A4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9246A4" w:rsidRPr="00063385" w:rsidP="009246A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9246A4" w:rsidRPr="00063385" w:rsidP="009246A4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порядке упрощенного производства гражданское дело по исковому заявлению АО «Банк Русский Стандарт» к Бондареву Д.К. </w:t>
      </w: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взыскании задолженности по договору займа, судебных расходов</w:t>
      </w:r>
      <w:r w:rsidRPr="00063385" w:rsidR="00B14D6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246A4" w:rsidRPr="00063385" w:rsidP="009246A4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ст.ст. 232.2, 232.4   ГПК РФ, </w:t>
      </w:r>
    </w:p>
    <w:p w:rsidR="009246A4" w:rsidRPr="00063385" w:rsidP="009246A4">
      <w:pPr>
        <w:tabs>
          <w:tab w:val="left" w:pos="2295"/>
          <w:tab w:val="center" w:pos="5127"/>
        </w:tabs>
        <w:spacing w:after="0" w:line="240" w:lineRule="auto"/>
        <w:ind w:right="-5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9246A4" w:rsidRPr="00063385" w:rsidP="009246A4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исковые требования по исковому заявлению АО «Банк Русский Стандарт» к Бондареву Д.К.</w:t>
      </w: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 </w:t>
      </w:r>
      <w:r w:rsidRPr="00063385">
        <w:rPr>
          <w:sz w:val="24"/>
          <w:szCs w:val="24"/>
        </w:rPr>
        <w:t xml:space="preserve">- </w:t>
      </w: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9246A4" w:rsidRPr="00063385" w:rsidP="009246A4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385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063385" w:rsidR="0035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Бондарева </w:t>
      </w: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>Д.К.</w:t>
      </w:r>
      <w:r w:rsidRPr="00063385" w:rsidR="0035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63385" w:rsidR="0035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063385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063385" w:rsidR="0035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АО «Банк Русский Стандарт» </w:t>
      </w: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</w:t>
      </w:r>
      <w:r w:rsidRPr="00063385" w:rsidR="00350782">
        <w:rPr>
          <w:rFonts w:ascii="Times New Roman" w:eastAsia="Times New Roman" w:hAnsi="Times New Roman" w:cs="Times New Roman"/>
          <w:sz w:val="24"/>
          <w:szCs w:val="24"/>
          <w:lang w:eastAsia="ru-RU"/>
        </w:rPr>
        <w:t>7707056547</w:t>
      </w: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задолженность по договору займа в размере </w:t>
      </w:r>
      <w:r w:rsidRPr="00063385" w:rsidR="0058576A">
        <w:rPr>
          <w:rFonts w:ascii="Times New Roman" w:eastAsia="Times New Roman" w:hAnsi="Times New Roman" w:cs="Times New Roman"/>
          <w:sz w:val="24"/>
          <w:szCs w:val="24"/>
          <w:lang w:eastAsia="ru-RU"/>
        </w:rPr>
        <w:t>15 244 руб.</w:t>
      </w: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3385" w:rsidR="0058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063385" w:rsidR="005857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коп.</w:t>
      </w:r>
      <w:r w:rsidRPr="00063385">
        <w:rPr>
          <w:rFonts w:ascii="Times New Roman" w:hAnsi="Times New Roman" w:cs="Times New Roman"/>
          <w:sz w:val="24"/>
          <w:szCs w:val="24"/>
        </w:rPr>
        <w:t>;</w:t>
      </w:r>
      <w:r w:rsidRPr="00063385">
        <w:rPr>
          <w:rFonts w:ascii="Times New Roman" w:hAnsi="Times New Roman" w:cs="Times New Roman"/>
          <w:sz w:val="24"/>
          <w:szCs w:val="24"/>
        </w:rPr>
        <w:t xml:space="preserve"> судебные расходы по уплате государственной пошлины в размере 4000 руб., а всего </w:t>
      </w:r>
      <w:r w:rsidRPr="00063385" w:rsidR="0058576A">
        <w:rPr>
          <w:rFonts w:ascii="Times New Roman" w:hAnsi="Times New Roman" w:cs="Times New Roman"/>
          <w:sz w:val="24"/>
          <w:szCs w:val="24"/>
        </w:rPr>
        <w:t>19 244</w:t>
      </w:r>
      <w:r w:rsidRPr="00063385">
        <w:rPr>
          <w:rFonts w:ascii="Times New Roman" w:hAnsi="Times New Roman" w:cs="Times New Roman"/>
          <w:sz w:val="24"/>
          <w:szCs w:val="24"/>
        </w:rPr>
        <w:t xml:space="preserve"> (</w:t>
      </w:r>
      <w:r w:rsidRPr="00063385" w:rsidR="0058576A">
        <w:rPr>
          <w:rFonts w:ascii="Times New Roman" w:hAnsi="Times New Roman" w:cs="Times New Roman"/>
          <w:sz w:val="24"/>
          <w:szCs w:val="24"/>
        </w:rPr>
        <w:t>девятнадцать тысяч двести сорок четыре</w:t>
      </w:r>
      <w:r w:rsidRPr="00063385">
        <w:rPr>
          <w:rFonts w:ascii="Times New Roman" w:hAnsi="Times New Roman" w:cs="Times New Roman"/>
          <w:sz w:val="24"/>
          <w:szCs w:val="24"/>
        </w:rPr>
        <w:t xml:space="preserve">) руб. 00 коп. </w:t>
      </w:r>
    </w:p>
    <w:p w:rsidR="009246A4" w:rsidRPr="00063385" w:rsidP="009246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Разъяснить сторонам, что в силу ст. 232.4 ГПК РФ лица, участвующие в деле, их представители вправе подать заявление мировому судье о составлении мотивированного решения суда в течение пяти дней со дня подписания резолютивной части решения суда по делу. </w:t>
      </w:r>
    </w:p>
    <w:p w:rsidR="009246A4" w:rsidRPr="00063385" w:rsidP="009246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9246A4" w:rsidRPr="00063385" w:rsidP="009246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может быть обжаловано в апелляционном по</w:t>
      </w: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рядке в Нефтеюганский районный суд Ханты-Мансийского автономного округа – Югры 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</w:t>
      </w:r>
      <w:r w:rsidRPr="0006338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в окончательной форме.</w:t>
      </w:r>
    </w:p>
    <w:p w:rsidR="009246A4" w:rsidRPr="00063385" w:rsidP="009246A4">
      <w:pPr>
        <w:keepNext/>
        <w:spacing w:after="0" w:line="240" w:lineRule="auto"/>
        <w:ind w:right="-58" w:firstLine="567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6A4" w:rsidRPr="00063385" w:rsidP="0006338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63385">
        <w:rPr>
          <w:rFonts w:ascii="Times New Roman" w:hAnsi="Times New Roman"/>
          <w:sz w:val="24"/>
          <w:szCs w:val="24"/>
        </w:rPr>
        <w:t xml:space="preserve">Мировой судья                              </w:t>
      </w:r>
      <w:r w:rsidRPr="00063385">
        <w:rPr>
          <w:rFonts w:ascii="Times New Roman" w:hAnsi="Times New Roman"/>
          <w:sz w:val="24"/>
          <w:szCs w:val="24"/>
        </w:rPr>
        <w:t xml:space="preserve">                                                 Т.П. Постовалова</w:t>
      </w:r>
    </w:p>
    <w:p w:rsidR="009246A4" w:rsidRPr="00063385" w:rsidP="009246A4">
      <w:pPr>
        <w:rPr>
          <w:sz w:val="24"/>
          <w:szCs w:val="24"/>
        </w:rPr>
      </w:pPr>
    </w:p>
    <w:p w:rsidR="009246A4" w:rsidRPr="00063385" w:rsidP="009246A4">
      <w:pPr>
        <w:rPr>
          <w:sz w:val="24"/>
          <w:szCs w:val="24"/>
        </w:rPr>
      </w:pPr>
    </w:p>
    <w:p w:rsidR="009246A4" w:rsidRPr="00063385" w:rsidP="009246A4">
      <w:pPr>
        <w:rPr>
          <w:sz w:val="24"/>
          <w:szCs w:val="24"/>
        </w:rPr>
      </w:pPr>
    </w:p>
    <w:p w:rsidR="009246A4" w:rsidRPr="00063385" w:rsidP="009246A4">
      <w:pPr>
        <w:rPr>
          <w:sz w:val="24"/>
          <w:szCs w:val="24"/>
        </w:rPr>
      </w:pPr>
    </w:p>
    <w:p w:rsidR="009246A4" w:rsidRPr="00063385" w:rsidP="009246A4">
      <w:pPr>
        <w:rPr>
          <w:sz w:val="24"/>
          <w:szCs w:val="24"/>
        </w:rPr>
      </w:pPr>
    </w:p>
    <w:p w:rsidR="00AD562A" w:rsidRPr="00063385">
      <w:pPr>
        <w:rPr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ACA"/>
    <w:rsid w:val="00063385"/>
    <w:rsid w:val="00283ACA"/>
    <w:rsid w:val="00350782"/>
    <w:rsid w:val="0058576A"/>
    <w:rsid w:val="009246A4"/>
    <w:rsid w:val="00A33B79"/>
    <w:rsid w:val="00AD562A"/>
    <w:rsid w:val="00B14D6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58BCAC8-EA24-49D1-8F77-85626CEB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6A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14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14D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